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A2" w:rsidRDefault="006D79D0">
      <w:pPr>
        <w:jc w:val="center"/>
        <w:rPr>
          <w:b/>
        </w:rPr>
      </w:pPr>
      <w:r>
        <w:rPr>
          <w:b/>
        </w:rPr>
        <w:t>Scheda di sintesi sulla rilevazione del Nucleo di Valutazione in tema di</w:t>
      </w:r>
    </w:p>
    <w:p w:rsidR="004369A2" w:rsidRDefault="006D79D0">
      <w:pPr>
        <w:jc w:val="center"/>
      </w:pPr>
      <w:r>
        <w:rPr>
          <w:b/>
        </w:rPr>
        <w:t>“Assolvimento degli obblighi di pubblicazione” - Delibera ANAC n. 141/2018 – Allegato 3</w:t>
      </w:r>
    </w:p>
    <w:p w:rsidR="004369A2" w:rsidRDefault="004369A2"/>
    <w:p w:rsidR="004369A2" w:rsidRDefault="006D79D0">
      <w:r>
        <w:t>1)</w:t>
      </w:r>
      <w:r>
        <w:tab/>
      </w:r>
      <w:r>
        <w:rPr>
          <w:i/>
        </w:rPr>
        <w:t>Data di svolgimento</w:t>
      </w:r>
      <w:r w:rsidR="003E32B4">
        <w:t xml:space="preserve"> della rilevazione: 20</w:t>
      </w:r>
      <w:r>
        <w:t>/04/2018</w:t>
      </w:r>
    </w:p>
    <w:p w:rsidR="004369A2" w:rsidRDefault="006D79D0">
      <w:r>
        <w:t>Si rappresenta, innanzitutto, che l’attestazione richiesta riguarda le voci della sezione “Amministrazione Trasparente” del sito, specificate nella delibera in oggetto e nella griglia ad essa allegata, ed in particolare, per gli enti del SSN, le seguenti:</w:t>
      </w:r>
    </w:p>
    <w:p w:rsidR="004369A2" w:rsidRDefault="006D79D0">
      <w:r>
        <w:t>a.</w:t>
      </w:r>
      <w:r>
        <w:tab/>
        <w:t>Consulenti e collaboratori;</w:t>
      </w:r>
    </w:p>
    <w:p w:rsidR="004369A2" w:rsidRDefault="006D79D0">
      <w:r>
        <w:t>b.</w:t>
      </w:r>
      <w:r>
        <w:tab/>
        <w:t>Personale;</w:t>
      </w:r>
    </w:p>
    <w:p w:rsidR="004369A2" w:rsidRDefault="006D79D0">
      <w:r>
        <w:t>c           Bandi di concorso;</w:t>
      </w:r>
    </w:p>
    <w:p w:rsidR="004369A2" w:rsidRDefault="006D79D0">
      <w:r>
        <w:t>d.</w:t>
      </w:r>
      <w:r>
        <w:tab/>
        <w:t>Sovvenzioni, contributi,sussidi,vantaggi economici;</w:t>
      </w:r>
    </w:p>
    <w:p w:rsidR="004369A2" w:rsidRDefault="006D79D0">
      <w:r>
        <w:t>e.</w:t>
      </w:r>
      <w:r>
        <w:tab/>
        <w:t>Beni immobili e gestione patrimonio;</w:t>
      </w:r>
    </w:p>
    <w:p w:rsidR="004369A2" w:rsidRDefault="006D79D0">
      <w:r>
        <w:t>f.          Controlli e rilievi sull’amministrazione;</w:t>
      </w:r>
    </w:p>
    <w:p w:rsidR="004369A2" w:rsidRDefault="006D79D0">
      <w:r>
        <w:t>g.</w:t>
      </w:r>
      <w:r>
        <w:tab/>
        <w:t>Servizi erogati;</w:t>
      </w:r>
    </w:p>
    <w:p w:rsidR="004369A2" w:rsidRDefault="006D79D0">
      <w:r>
        <w:t>h.</w:t>
      </w:r>
      <w:r>
        <w:tab/>
        <w:t>Altri contenuti.</w:t>
      </w:r>
    </w:p>
    <w:p w:rsidR="004369A2" w:rsidRDefault="004369A2"/>
    <w:p w:rsidR="004369A2" w:rsidRDefault="006D79D0">
      <w:r>
        <w:t>Rispetto alle voci richiamate, l’attestazione riguarda la verifica dei seguenti aspetti:</w:t>
      </w:r>
    </w:p>
    <w:p w:rsidR="004369A2" w:rsidRDefault="006D79D0">
      <w:pPr>
        <w:pStyle w:val="Paragrafoelenco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 xml:space="preserve">Pubblicazione </w:t>
      </w:r>
    </w:p>
    <w:p w:rsidR="004369A2" w:rsidRDefault="006D79D0">
      <w:pPr>
        <w:pStyle w:val="Paragrafoelenco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ab/>
        <w:t>Completezza del contenuto</w:t>
      </w:r>
    </w:p>
    <w:p w:rsidR="004369A2" w:rsidRDefault="006D79D0">
      <w:pPr>
        <w:pStyle w:val="Paragrafoelenco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ab/>
        <w:t>Completezza rispetto agli Uffici,</w:t>
      </w:r>
    </w:p>
    <w:p w:rsidR="004369A2" w:rsidRDefault="006D79D0">
      <w:pPr>
        <w:pStyle w:val="Paragrafoelenco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ab/>
        <w:t>Aggiornamento</w:t>
      </w:r>
    </w:p>
    <w:p w:rsidR="004369A2" w:rsidRDefault="006D79D0">
      <w:pPr>
        <w:pStyle w:val="Paragrafoelenco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ab/>
        <w:t>Apertura formato</w:t>
      </w:r>
    </w:p>
    <w:p w:rsidR="004369A2" w:rsidRDefault="004369A2"/>
    <w:p w:rsidR="004369A2" w:rsidRDefault="006D79D0">
      <w:r>
        <w:t>2)</w:t>
      </w:r>
      <w:r>
        <w:tab/>
      </w:r>
      <w:r>
        <w:rPr>
          <w:i/>
        </w:rPr>
        <w:t>Estensione della rilevazione</w:t>
      </w:r>
      <w:r>
        <w:t xml:space="preserve"> (nel caso di amministrazioni con uffici periferici, articolazioni organizzative autonome), Il NAV dà atto che non è stato compilato il Foglio “2-Uffici Periferici e Articolazioni autonome” della griglia, poiché l’Azienda </w:t>
      </w:r>
      <w:bookmarkStart w:id="0" w:name="_GoBack"/>
      <w:bookmarkEnd w:id="0"/>
      <w:r>
        <w:t>non rientra tra le “amministrazioni che hanno uffici periferici o articolazioni organizzative autonome”.</w:t>
      </w:r>
    </w:p>
    <w:p w:rsidR="004369A2" w:rsidRDefault="004369A2"/>
    <w:p w:rsidR="004369A2" w:rsidRPr="004C4F22" w:rsidRDefault="006D79D0">
      <w:r w:rsidRPr="004C4F22">
        <w:t>3)</w:t>
      </w:r>
      <w:r w:rsidRPr="004C4F22">
        <w:tab/>
      </w:r>
      <w:r w:rsidRPr="004C4F22">
        <w:rPr>
          <w:i/>
        </w:rPr>
        <w:t>Procedure e modalità seguite per la rilevazione</w:t>
      </w:r>
      <w:r w:rsidRPr="004C4F22">
        <w:t>:</w:t>
      </w:r>
    </w:p>
    <w:p w:rsidR="004369A2" w:rsidRPr="004C4F22" w:rsidRDefault="006D79D0">
      <w:r w:rsidRPr="004C4F22">
        <w:t>Il Nucleo ha effettuato le attività di verifica dell’assolvimento degli obblighi di pubblicazione con il seguente procedimento:</w:t>
      </w:r>
    </w:p>
    <w:p w:rsidR="004369A2" w:rsidRPr="004C4F22" w:rsidRDefault="000A63B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4C4F22">
        <w:rPr>
          <w:rFonts w:asciiTheme="majorHAnsi" w:hAnsiTheme="majorHAnsi"/>
          <w:b w:val="0"/>
          <w:sz w:val="24"/>
          <w:szCs w:val="24"/>
        </w:rPr>
        <w:t>In data 20/04/2018</w:t>
      </w:r>
      <w:r w:rsidR="006D79D0" w:rsidRPr="004C4F22">
        <w:rPr>
          <w:rFonts w:asciiTheme="majorHAnsi" w:hAnsiTheme="majorHAnsi"/>
          <w:b w:val="0"/>
          <w:sz w:val="24"/>
          <w:szCs w:val="24"/>
        </w:rPr>
        <w:t>, insieme alla Responsabile della Trasparenza, sono state definite le modalità più opportune di applicazione allo specifico ambito sanitario delle varie voci da analizzare prev</w:t>
      </w:r>
      <w:r w:rsidRPr="004C4F22">
        <w:rPr>
          <w:rFonts w:asciiTheme="majorHAnsi" w:hAnsiTheme="majorHAnsi"/>
          <w:b w:val="0"/>
          <w:sz w:val="24"/>
          <w:szCs w:val="24"/>
        </w:rPr>
        <w:t>iste dalla delibera ANAC (n. 141/ 2018</w:t>
      </w:r>
      <w:r w:rsidR="006D79D0" w:rsidRPr="004C4F22">
        <w:rPr>
          <w:rFonts w:asciiTheme="majorHAnsi" w:hAnsiTheme="majorHAnsi"/>
          <w:b w:val="0"/>
          <w:sz w:val="24"/>
          <w:szCs w:val="24"/>
        </w:rPr>
        <w:t xml:space="preserve">); </w:t>
      </w:r>
    </w:p>
    <w:p w:rsidR="000A63BD" w:rsidRPr="004C4F22" w:rsidRDefault="004C4F22" w:rsidP="000A63BD">
      <w:pPr>
        <w:pStyle w:val="Paragrafoelenco"/>
        <w:numPr>
          <w:ilvl w:val="0"/>
          <w:numId w:val="2"/>
        </w:numPr>
        <w:jc w:val="both"/>
      </w:pPr>
      <w:r w:rsidRPr="004C4F22">
        <w:rPr>
          <w:rFonts w:asciiTheme="majorHAnsi" w:hAnsiTheme="majorHAnsi"/>
          <w:b w:val="0"/>
          <w:sz w:val="24"/>
          <w:szCs w:val="24"/>
        </w:rPr>
        <w:t>I</w:t>
      </w:r>
      <w:r w:rsidR="006D79D0" w:rsidRPr="004C4F22">
        <w:rPr>
          <w:rFonts w:asciiTheme="majorHAnsi" w:hAnsiTheme="majorHAnsi"/>
          <w:b w:val="0"/>
          <w:sz w:val="24"/>
          <w:szCs w:val="24"/>
        </w:rPr>
        <w:t xml:space="preserve">nsieme alla Responsabile Aziendale della Trasparenza e della Prevenzione della Corruzione, il Nucleo ha provveduto a </w:t>
      </w:r>
      <w:r w:rsidRPr="004C4F22">
        <w:rPr>
          <w:rFonts w:asciiTheme="majorHAnsi" w:hAnsiTheme="majorHAnsi"/>
          <w:b w:val="0"/>
          <w:sz w:val="24"/>
          <w:szCs w:val="24"/>
        </w:rPr>
        <w:t xml:space="preserve">verificare e concordare </w:t>
      </w:r>
      <w:r w:rsidR="006D79D0" w:rsidRPr="004C4F22">
        <w:rPr>
          <w:rFonts w:asciiTheme="majorHAnsi" w:hAnsiTheme="majorHAnsi"/>
          <w:b w:val="0"/>
          <w:sz w:val="24"/>
          <w:szCs w:val="24"/>
        </w:rPr>
        <w:t>le valutazioni</w:t>
      </w:r>
      <w:r w:rsidRPr="004C4F22">
        <w:rPr>
          <w:rFonts w:asciiTheme="majorHAnsi" w:hAnsiTheme="majorHAnsi"/>
          <w:b w:val="0"/>
          <w:sz w:val="24"/>
          <w:szCs w:val="24"/>
        </w:rPr>
        <w:t xml:space="preserve"> espresse</w:t>
      </w:r>
      <w:r w:rsidR="006D79D0" w:rsidRPr="004C4F22">
        <w:rPr>
          <w:rFonts w:asciiTheme="majorHAnsi" w:hAnsiTheme="majorHAnsi"/>
          <w:b w:val="0"/>
          <w:sz w:val="24"/>
          <w:szCs w:val="24"/>
        </w:rPr>
        <w:t xml:space="preserve">. </w:t>
      </w:r>
    </w:p>
    <w:p w:rsidR="004369A2" w:rsidRPr="004C4F22" w:rsidRDefault="006D79D0" w:rsidP="000A63BD">
      <w:pPr>
        <w:pStyle w:val="Paragrafoelenco"/>
        <w:numPr>
          <w:ilvl w:val="0"/>
          <w:numId w:val="2"/>
        </w:numPr>
        <w:jc w:val="both"/>
        <w:rPr>
          <w:b w:val="0"/>
        </w:rPr>
      </w:pPr>
      <w:r w:rsidRPr="004C4F22">
        <w:rPr>
          <w:b w:val="0"/>
        </w:rPr>
        <w:t>Al termine di tale lavoro il Nucleo medesimo ha approvato la “griglia di attestazione” definitiva, da allegare all’attestazione finale.</w:t>
      </w:r>
    </w:p>
    <w:p w:rsidR="004369A2" w:rsidRPr="004C4F22" w:rsidRDefault="004369A2">
      <w:pPr>
        <w:pStyle w:val="Paragrafoelenco"/>
        <w:ind w:left="360"/>
        <w:rPr>
          <w:rFonts w:asciiTheme="majorHAnsi" w:hAnsiTheme="majorHAnsi"/>
          <w:b w:val="0"/>
          <w:sz w:val="24"/>
          <w:szCs w:val="24"/>
        </w:rPr>
      </w:pPr>
    </w:p>
    <w:p w:rsidR="004369A2" w:rsidRPr="004C4F22" w:rsidRDefault="006D79D0">
      <w:r w:rsidRPr="004C4F22">
        <w:t>4)</w:t>
      </w:r>
      <w:r w:rsidRPr="004C4F22">
        <w:tab/>
      </w:r>
      <w:r w:rsidRPr="004C4F22">
        <w:rPr>
          <w:i/>
        </w:rPr>
        <w:t>Aspetti critici riscontrati nel corso della rilevazione</w:t>
      </w:r>
    </w:p>
    <w:p w:rsidR="004369A2" w:rsidRPr="004C4F22" w:rsidRDefault="006D79D0">
      <w:pPr>
        <w:jc w:val="left"/>
      </w:pPr>
      <w:r w:rsidRPr="004C4F22">
        <w:t>Per gli aspetti di dettaglio, si rinvia a quanto riportato nel campo “Note” di ciascuna voce del sito oggetto di attestazione, riportato nella Griglia Allegato 2.</w:t>
      </w:r>
    </w:p>
    <w:p w:rsidR="004369A2" w:rsidRPr="004C4F22" w:rsidRDefault="004369A2"/>
    <w:p w:rsidR="004369A2" w:rsidRDefault="006D79D0">
      <w:r w:rsidRPr="004C4F22">
        <w:t>5)</w:t>
      </w:r>
      <w:r w:rsidRPr="004C4F22">
        <w:tab/>
        <w:t>Considerazioni conclusive:</w:t>
      </w:r>
    </w:p>
    <w:p w:rsidR="004369A2" w:rsidRDefault="006D79D0">
      <w:r>
        <w:t>Il Nucleo, completata l’analisi e la verifica dei dati suddetti, procede a redigere l’attestazione, secondo lo schema allegato alla delibera in oggetto, che viene quindi firmata dai componenti.</w:t>
      </w:r>
    </w:p>
    <w:p w:rsidR="004369A2" w:rsidRDefault="006D79D0">
      <w:r>
        <w:lastRenderedPageBreak/>
        <w:t>All’attestazione è allegata la Griglia, allegato 2, e la presente Scheda di Sintesi firmate dai componenti del Nucleo.</w:t>
      </w:r>
    </w:p>
    <w:p w:rsidR="004369A2" w:rsidRDefault="006D79D0">
      <w:r>
        <w:t>Il Nucleo, infine, assume le seguenti determinazioni:</w:t>
      </w:r>
    </w:p>
    <w:p w:rsidR="004369A2" w:rsidRPr="004C4F22" w:rsidRDefault="004C4F22" w:rsidP="004C4F22">
      <w:pPr>
        <w:pStyle w:val="Paragrafoelenco"/>
        <w:widowControl w:val="0"/>
        <w:numPr>
          <w:ilvl w:val="0"/>
          <w:numId w:val="6"/>
        </w:numPr>
        <w:spacing w:after="240"/>
        <w:rPr>
          <w:b w:val="0"/>
        </w:rPr>
      </w:pPr>
      <w:r w:rsidRPr="004C4F22">
        <w:rPr>
          <w:b w:val="0"/>
        </w:rPr>
        <w:t>la</w:t>
      </w:r>
      <w:r w:rsidR="006D79D0" w:rsidRPr="004C4F22">
        <w:rPr>
          <w:b w:val="0"/>
        </w:rPr>
        <w:t xml:space="preserve"> pubblicazione sul sito aziendale della presente Scheda di Sintesi, oltre che del documento di attestazione e della griglia di attestazione, è effettuata all’interno della </w:t>
      </w:r>
      <w:r w:rsidR="006D79D0" w:rsidRPr="004C4F22">
        <w:rPr>
          <w:b w:val="0"/>
          <w:i/>
        </w:rPr>
        <w:t>sezione “Amministrazione trasparente”</w:t>
      </w:r>
      <w:r w:rsidR="006D79D0" w:rsidRPr="004C4F22">
        <w:rPr>
          <w:b w:val="0"/>
        </w:rPr>
        <w:t xml:space="preserve">- sottosezione di primo livello </w:t>
      </w:r>
      <w:r w:rsidR="006D79D0" w:rsidRPr="004C4F22">
        <w:rPr>
          <w:rFonts w:eastAsiaTheme="minorEastAsia" w:cs="Garamond"/>
          <w:b w:val="0"/>
          <w:i/>
          <w:color w:val="000000"/>
        </w:rPr>
        <w:t>«</w:t>
      </w:r>
      <w:r w:rsidR="006D79D0" w:rsidRPr="004C4F22">
        <w:rPr>
          <w:rFonts w:eastAsiaTheme="minorEastAsia" w:cs="Garamond"/>
          <w:b w:val="0"/>
          <w:i/>
          <w:iCs/>
          <w:color w:val="000000"/>
        </w:rPr>
        <w:t>Controlli e rilievi sull'amministrazione</w:t>
      </w:r>
      <w:r w:rsidR="006D79D0" w:rsidRPr="004C4F22">
        <w:rPr>
          <w:rFonts w:eastAsiaTheme="minorEastAsia" w:cs="Garamond"/>
          <w:b w:val="0"/>
          <w:color w:val="000000"/>
        </w:rPr>
        <w:t>», sotto-sezione di secondo livello «</w:t>
      </w:r>
      <w:r w:rsidR="006D79D0" w:rsidRPr="004C4F22">
        <w:rPr>
          <w:rFonts w:eastAsiaTheme="minorEastAsia" w:cs="Garamond"/>
          <w:b w:val="0"/>
          <w:i/>
          <w:iCs/>
          <w:color w:val="000000"/>
        </w:rPr>
        <w:t>Organismi indipendenti di valutazione, nuclei di valutazione o altri organismi con funzioni analoghe</w:t>
      </w:r>
      <w:r w:rsidR="006D79D0" w:rsidRPr="004C4F22">
        <w:rPr>
          <w:rFonts w:eastAsiaTheme="minorEastAsia" w:cs="Garamond"/>
          <w:b w:val="0"/>
          <w:color w:val="000000"/>
        </w:rPr>
        <w:t xml:space="preserve">», </w:t>
      </w:r>
      <w:r w:rsidR="006D79D0" w:rsidRPr="004C4F22">
        <w:rPr>
          <w:rFonts w:eastAsiaTheme="minorEastAsia" w:cs="Garamond"/>
          <w:b w:val="0"/>
          <w:i/>
          <w:color w:val="000000"/>
        </w:rPr>
        <w:t>«</w:t>
      </w:r>
      <w:r w:rsidR="006D79D0" w:rsidRPr="004C4F22">
        <w:rPr>
          <w:rFonts w:eastAsiaTheme="minorEastAsia" w:cs="Garamond"/>
          <w:b w:val="0"/>
          <w:i/>
          <w:iCs/>
          <w:color w:val="000000"/>
        </w:rPr>
        <w:t>Attestazione dell'OIV o di altra struttura analoga nell'assolvimento degli obblighi di pubblicazione</w:t>
      </w:r>
      <w:r w:rsidR="006D79D0" w:rsidRPr="004C4F22">
        <w:rPr>
          <w:rFonts w:eastAsiaTheme="minorEastAsia" w:cs="Garamond"/>
          <w:b w:val="0"/>
          <w:color w:val="000000"/>
        </w:rPr>
        <w:t xml:space="preserve">» </w:t>
      </w:r>
      <w:r w:rsidR="006D79D0" w:rsidRPr="004C4F22">
        <w:rPr>
          <w:b w:val="0"/>
        </w:rPr>
        <w:t xml:space="preserve">a cura della Responsabile della Trasparenza; </w:t>
      </w:r>
    </w:p>
    <w:p w:rsidR="004369A2" w:rsidRPr="004C4F22" w:rsidRDefault="004C4F22" w:rsidP="004C4F22">
      <w:pPr>
        <w:pStyle w:val="Paragrafoelenco"/>
        <w:widowControl w:val="0"/>
        <w:numPr>
          <w:ilvl w:val="0"/>
          <w:numId w:val="6"/>
        </w:numPr>
        <w:spacing w:after="240"/>
        <w:rPr>
          <w:b w:val="0"/>
        </w:rPr>
      </w:pPr>
      <w:r w:rsidRPr="004C4F22">
        <w:rPr>
          <w:b w:val="0"/>
        </w:rPr>
        <w:t>C</w:t>
      </w:r>
      <w:r w:rsidR="006D79D0" w:rsidRPr="004C4F22">
        <w:rPr>
          <w:b w:val="0"/>
        </w:rPr>
        <w:t>onservazione agli atti del Nucleo, anche in formato elettronico, i seguenti documenti:</w:t>
      </w:r>
    </w:p>
    <w:p w:rsidR="004369A2" w:rsidRPr="004C4F22" w:rsidRDefault="006D79D0" w:rsidP="004C4F22">
      <w:pPr>
        <w:pStyle w:val="Paragrafoelenco"/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4C4F22">
        <w:rPr>
          <w:rFonts w:asciiTheme="majorHAnsi" w:hAnsiTheme="majorHAnsi"/>
          <w:b w:val="0"/>
          <w:sz w:val="24"/>
          <w:szCs w:val="24"/>
        </w:rPr>
        <w:t>Griglia di attestazione formalizzata dal Nucleo;</w:t>
      </w:r>
    </w:p>
    <w:p w:rsidR="004369A2" w:rsidRPr="004C4F22" w:rsidRDefault="006D79D0" w:rsidP="004C4F22">
      <w:pPr>
        <w:pStyle w:val="Paragrafoelenco"/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4C4F22">
        <w:rPr>
          <w:rFonts w:asciiTheme="majorHAnsi" w:hAnsiTheme="majorHAnsi"/>
          <w:b w:val="0"/>
          <w:sz w:val="24"/>
          <w:szCs w:val="24"/>
        </w:rPr>
        <w:t xml:space="preserve">Estratto documenti e dati relativi alle voci oggetto di verifica odierna dal sito aziendale </w:t>
      </w:r>
    </w:p>
    <w:p w:rsidR="004C4F22" w:rsidRPr="004C4F22" w:rsidRDefault="004C4F22" w:rsidP="004C4F22">
      <w:pPr>
        <w:pStyle w:val="Paragrafoelenco"/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4C4F22">
        <w:rPr>
          <w:rFonts w:asciiTheme="majorHAnsi" w:hAnsiTheme="majorHAnsi"/>
          <w:b w:val="0"/>
          <w:sz w:val="24"/>
          <w:szCs w:val="24"/>
        </w:rPr>
        <w:t>Documento di attestazione del Nucleo;</w:t>
      </w:r>
    </w:p>
    <w:p w:rsidR="004C4F22" w:rsidRPr="004C4F22" w:rsidRDefault="004C4F22" w:rsidP="004C4F22">
      <w:pPr>
        <w:pStyle w:val="Paragrafoelenco"/>
        <w:numPr>
          <w:ilvl w:val="0"/>
          <w:numId w:val="7"/>
        </w:numPr>
        <w:rPr>
          <w:rFonts w:asciiTheme="majorHAnsi" w:hAnsiTheme="majorHAnsi"/>
          <w:b w:val="0"/>
          <w:sz w:val="24"/>
          <w:szCs w:val="24"/>
        </w:rPr>
      </w:pPr>
      <w:r w:rsidRPr="004C4F22">
        <w:rPr>
          <w:rFonts w:asciiTheme="majorHAnsi" w:hAnsiTheme="majorHAnsi"/>
          <w:b w:val="0"/>
          <w:sz w:val="24"/>
          <w:szCs w:val="24"/>
        </w:rPr>
        <w:t>Scheda di sintesi</w:t>
      </w:r>
    </w:p>
    <w:p w:rsidR="004C4F22" w:rsidRDefault="004C4F22" w:rsidP="004C4F22">
      <w:pPr>
        <w:rPr>
          <w:highlight w:val="yellow"/>
        </w:rPr>
      </w:pPr>
    </w:p>
    <w:p w:rsidR="004369A2" w:rsidRDefault="006D79D0">
      <w:pPr>
        <w:widowControl w:val="0"/>
        <w:spacing w:before="240"/>
        <w:ind w:right="-143"/>
        <w:rPr>
          <w:rFonts w:eastAsia="Calibri"/>
          <w:lang w:eastAsia="en-US"/>
        </w:rPr>
      </w:pPr>
      <w:r>
        <w:rPr>
          <w:rFonts w:eastAsia="Calibri"/>
          <w:lang w:eastAsia="en-US"/>
        </w:rPr>
        <w:t>Letto, confermato e sottoscritto</w:t>
      </w:r>
    </w:p>
    <w:p w:rsidR="004369A2" w:rsidRDefault="004369A2">
      <w:pPr>
        <w:widowControl w:val="0"/>
        <w:ind w:left="1843" w:right="-143" w:hanging="1843"/>
        <w:rPr>
          <w:rFonts w:eastAsia="Calibri"/>
          <w:lang w:eastAsia="en-US"/>
        </w:rPr>
      </w:pPr>
    </w:p>
    <w:p w:rsidR="004369A2" w:rsidRDefault="006D79D0">
      <w:pPr>
        <w:widowControl w:val="0"/>
        <w:ind w:left="1843" w:right="-143" w:hanging="1843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7D465D">
        <w:rPr>
          <w:rFonts w:eastAsia="Calibri"/>
          <w:lang w:eastAsia="en-US"/>
        </w:rPr>
        <w:t xml:space="preserve">Presidente) </w:t>
      </w:r>
      <w:r w:rsidR="007D465D">
        <w:rPr>
          <w:rFonts w:eastAsia="Calibri"/>
          <w:lang w:eastAsia="en-US"/>
        </w:rPr>
        <w:tab/>
      </w:r>
      <w:r w:rsidR="007D465D">
        <w:rPr>
          <w:rFonts w:eastAsia="Calibri"/>
          <w:lang w:eastAsia="en-US"/>
        </w:rPr>
        <w:tab/>
        <w:t>F.to Vincenzo Orsatti</w:t>
      </w:r>
      <w:r>
        <w:rPr>
          <w:rFonts w:eastAsia="Calibri"/>
          <w:lang w:eastAsia="en-US"/>
        </w:rPr>
        <w:t xml:space="preserve"> ___________________________</w:t>
      </w:r>
    </w:p>
    <w:p w:rsidR="004C4F22" w:rsidRDefault="004C4F22">
      <w:pPr>
        <w:widowControl w:val="0"/>
        <w:ind w:left="1843" w:right="-143" w:hanging="1843"/>
        <w:rPr>
          <w:rFonts w:eastAsia="Calibri"/>
          <w:lang w:eastAsia="en-US"/>
        </w:rPr>
      </w:pPr>
    </w:p>
    <w:p w:rsidR="004369A2" w:rsidRDefault="006D79D0">
      <w:pPr>
        <w:widowControl w:val="0"/>
        <w:ind w:left="1843" w:right="-143" w:hanging="1843"/>
        <w:rPr>
          <w:rFonts w:eastAsia="Calibri"/>
          <w:lang w:eastAsia="en-US"/>
        </w:rPr>
      </w:pPr>
      <w:r>
        <w:rPr>
          <w:rFonts w:eastAsia="Calibri"/>
          <w:lang w:eastAsia="en-US"/>
        </w:rPr>
        <w:t>(Componente)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F.to Adele Rulli  _____________________________</w:t>
      </w:r>
    </w:p>
    <w:p w:rsidR="004C4F22" w:rsidRDefault="004C4F22">
      <w:pPr>
        <w:widowControl w:val="0"/>
        <w:ind w:left="1843" w:right="-143" w:hanging="1843"/>
        <w:rPr>
          <w:rFonts w:eastAsia="Calibri"/>
          <w:lang w:eastAsia="en-US"/>
        </w:rPr>
      </w:pPr>
    </w:p>
    <w:p w:rsidR="004369A2" w:rsidRDefault="006D79D0">
      <w:pPr>
        <w:widowControl w:val="0"/>
        <w:ind w:left="1843" w:right="-143" w:hanging="1843"/>
        <w:rPr>
          <w:rFonts w:eastAsia="Calibri"/>
          <w:lang w:eastAsia="en-US"/>
        </w:rPr>
      </w:pPr>
      <w:r>
        <w:rPr>
          <w:rFonts w:eastAsia="Calibri"/>
          <w:lang w:eastAsia="en-US"/>
        </w:rPr>
        <w:t>(Componente)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F.to Antonio Giulio de </w:t>
      </w:r>
      <w:proofErr w:type="spellStart"/>
      <w:r>
        <w:rPr>
          <w:rFonts w:eastAsia="Calibri"/>
          <w:lang w:eastAsia="en-US"/>
        </w:rPr>
        <w:t>Belvis</w:t>
      </w:r>
      <w:proofErr w:type="spellEnd"/>
      <w:r>
        <w:rPr>
          <w:rFonts w:eastAsia="Calibri"/>
          <w:lang w:eastAsia="en-US"/>
        </w:rPr>
        <w:t xml:space="preserve"> ___________________</w:t>
      </w:r>
    </w:p>
    <w:p w:rsidR="004369A2" w:rsidRDefault="004369A2">
      <w:pPr>
        <w:widowControl w:val="0"/>
        <w:ind w:right="-143"/>
        <w:rPr>
          <w:rFonts w:eastAsia="Calibri"/>
          <w:lang w:eastAsia="en-US"/>
        </w:rPr>
      </w:pPr>
    </w:p>
    <w:p w:rsidR="004369A2" w:rsidRDefault="000A63BD">
      <w:pPr>
        <w:widowControl w:val="0"/>
        <w:spacing w:before="240"/>
        <w:ind w:right="-143"/>
        <w:rPr>
          <w:rFonts w:eastAsia="Calibri"/>
          <w:lang w:eastAsia="en-US"/>
        </w:rPr>
      </w:pPr>
      <w:r>
        <w:rPr>
          <w:rFonts w:eastAsia="Calibri"/>
          <w:lang w:eastAsia="en-US"/>
        </w:rPr>
        <w:t>Chieti 20 aprile 2018</w:t>
      </w:r>
    </w:p>
    <w:p w:rsidR="004369A2" w:rsidRDefault="004369A2">
      <w:pPr>
        <w:ind w:left="708" w:firstLine="708"/>
        <w:rPr>
          <w:rFonts w:eastAsia="Calibri"/>
          <w:lang w:eastAsia="en-US"/>
        </w:rPr>
      </w:pPr>
    </w:p>
    <w:p w:rsidR="004369A2" w:rsidRDefault="004369A2">
      <w:pPr>
        <w:ind w:left="708" w:firstLine="708"/>
      </w:pPr>
    </w:p>
    <w:p w:rsidR="004369A2" w:rsidRDefault="004369A2">
      <w:pPr>
        <w:ind w:left="708" w:firstLine="708"/>
      </w:pPr>
    </w:p>
    <w:p w:rsidR="004369A2" w:rsidRDefault="004369A2">
      <w:pPr>
        <w:ind w:left="708" w:firstLine="708"/>
      </w:pPr>
    </w:p>
    <w:p w:rsidR="004369A2" w:rsidRDefault="004369A2">
      <w:pPr>
        <w:ind w:left="708" w:firstLine="708"/>
      </w:pPr>
    </w:p>
    <w:sectPr w:rsidR="004369A2" w:rsidSect="004369A2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9" w:rsidRDefault="003639A9" w:rsidP="004369A2">
      <w:r>
        <w:separator/>
      </w:r>
    </w:p>
  </w:endnote>
  <w:endnote w:type="continuationSeparator" w:id="0">
    <w:p w:rsidR="003639A9" w:rsidRDefault="003639A9" w:rsidP="0043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9" w:rsidRDefault="003639A9" w:rsidP="004369A2">
      <w:r>
        <w:separator/>
      </w:r>
    </w:p>
  </w:footnote>
  <w:footnote w:type="continuationSeparator" w:id="0">
    <w:p w:rsidR="003639A9" w:rsidRDefault="003639A9" w:rsidP="00436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9" w:type="dxa"/>
      <w:tblLook w:val="04A0"/>
    </w:tblPr>
    <w:tblGrid>
      <w:gridCol w:w="8884"/>
      <w:gridCol w:w="935"/>
    </w:tblGrid>
    <w:tr w:rsidR="004369A2">
      <w:trPr>
        <w:trHeight w:val="705"/>
      </w:trPr>
      <w:tc>
        <w:tcPr>
          <w:tcW w:w="8883" w:type="dxa"/>
          <w:shd w:val="clear" w:color="auto" w:fill="auto"/>
        </w:tcPr>
        <w:p w:rsidR="004369A2" w:rsidRDefault="00304735">
          <w:pPr>
            <w:pStyle w:val="Header"/>
          </w:pPr>
          <w:r>
            <w:pict>
              <v:shapetype id="shapetype_32" o:spid="_x0000_m1026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>
            <w:pict>
              <v:shape id="AutoShape 2" o:spid="_x0000_s1025" type="#shapetype_32" style="position:absolute;left:0;text-align:left;margin-left:-.65pt;margin-top:40.2pt;width:502.95pt;height:0;z-index:251658240" filled="f" stroked="t" strokecolor="black">
                <v:fill o:detectmouseclick="t"/>
                <v:stroke joinstyle="round" endcap="flat"/>
              </v:shape>
            </w:pict>
          </w:r>
          <w:proofErr w:type="spellStart"/>
          <w:r w:rsidR="006D79D0">
            <w:t>A.S.L.</w:t>
          </w:r>
          <w:proofErr w:type="spellEnd"/>
          <w:r w:rsidR="006D79D0">
            <w:t xml:space="preserve"> Lanciano Vasto Chieti – Nucleo di Valutazione Aziendale</w:t>
          </w:r>
        </w:p>
      </w:tc>
      <w:tc>
        <w:tcPr>
          <w:tcW w:w="935" w:type="dxa"/>
          <w:shd w:val="clear" w:color="auto" w:fill="auto"/>
        </w:tcPr>
        <w:p w:rsidR="004369A2" w:rsidRDefault="006D79D0">
          <w:pPr>
            <w:pStyle w:val="Header"/>
          </w:pPr>
          <w:r>
            <w:rPr>
              <w:noProof/>
            </w:rPr>
            <w:drawing>
              <wp:inline distT="0" distB="0" distL="19050" distR="7620">
                <wp:extent cx="429895" cy="398145"/>
                <wp:effectExtent l="0" t="0" r="0" b="0"/>
                <wp:docPr id="2" name="Immagine 1" descr="http://www.asl2abruzzo.it/Immagini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http://www.asl2abruzzo.it/Immagini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69A2" w:rsidRDefault="004369A2">
          <w:pPr>
            <w:pStyle w:val="Header"/>
          </w:pPr>
        </w:p>
      </w:tc>
    </w:tr>
  </w:tbl>
  <w:p w:rsidR="004369A2" w:rsidRDefault="00436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C55"/>
    <w:multiLevelType w:val="multilevel"/>
    <w:tmpl w:val="2FAAEE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EE0265E"/>
    <w:multiLevelType w:val="hybridMultilevel"/>
    <w:tmpl w:val="D1100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7347"/>
    <w:multiLevelType w:val="multilevel"/>
    <w:tmpl w:val="9C0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6200CB1"/>
    <w:multiLevelType w:val="multilevel"/>
    <w:tmpl w:val="846EE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19F00D9"/>
    <w:multiLevelType w:val="multilevel"/>
    <w:tmpl w:val="7FDEE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5BB748C3"/>
    <w:multiLevelType w:val="multilevel"/>
    <w:tmpl w:val="41468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C6C28F2"/>
    <w:multiLevelType w:val="multilevel"/>
    <w:tmpl w:val="9C0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69A2"/>
    <w:rsid w:val="000A63BD"/>
    <w:rsid w:val="00304735"/>
    <w:rsid w:val="003639A9"/>
    <w:rsid w:val="00380A48"/>
    <w:rsid w:val="003E32B4"/>
    <w:rsid w:val="004369A2"/>
    <w:rsid w:val="004C4F22"/>
    <w:rsid w:val="006D79D0"/>
    <w:rsid w:val="00794F62"/>
    <w:rsid w:val="007D465D"/>
    <w:rsid w:val="00B7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66E1"/>
    <w:pPr>
      <w:jc w:val="both"/>
    </w:pPr>
    <w:rPr>
      <w:rFonts w:asciiTheme="majorHAnsi" w:eastAsia="Times New Roman" w:hAnsiTheme="maj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810416"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6D3BB1"/>
    <w:rPr>
      <w:rFonts w:asciiTheme="majorHAnsi" w:eastAsia="Times New Roman" w:hAnsiTheme="majorHAnsi" w:cs="Times New Roman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6D3BB1"/>
    <w:rPr>
      <w:rFonts w:asciiTheme="majorHAnsi" w:eastAsia="Times New Roman" w:hAnsiTheme="majorHAnsi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D3BB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4369A2"/>
    <w:rPr>
      <w:b/>
    </w:rPr>
  </w:style>
  <w:style w:type="character" w:customStyle="1" w:styleId="ListLabel2">
    <w:name w:val="ListLabel 2"/>
    <w:qFormat/>
    <w:rsid w:val="004369A2"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rsid w:val="004369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4369A2"/>
    <w:pPr>
      <w:spacing w:after="140" w:line="288" w:lineRule="auto"/>
    </w:pPr>
  </w:style>
  <w:style w:type="paragraph" w:styleId="Elenco">
    <w:name w:val="List"/>
    <w:basedOn w:val="Corpodeltesto"/>
    <w:rsid w:val="004369A2"/>
    <w:rPr>
      <w:rFonts w:cs="Mangal"/>
    </w:rPr>
  </w:style>
  <w:style w:type="paragraph" w:customStyle="1" w:styleId="Caption">
    <w:name w:val="Caption"/>
    <w:basedOn w:val="Normale"/>
    <w:qFormat/>
    <w:rsid w:val="004369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4369A2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810416"/>
    <w:pPr>
      <w:spacing w:before="120"/>
      <w:ind w:left="720"/>
      <w:contextualSpacing/>
      <w:jc w:val="lef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6D3BB1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6D3B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D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3193</Characters>
  <Application>Microsoft Office Word</Application>
  <DocSecurity>0</DocSecurity>
  <Lines>26</Lines>
  <Paragraphs>7</Paragraphs>
  <ScaleCrop>false</ScaleCrop>
  <Company>FLINT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dc:description/>
  <cp:lastModifiedBy>gantonia.chieffo</cp:lastModifiedBy>
  <cp:revision>18</cp:revision>
  <cp:lastPrinted>2017-03-27T20:29:00Z</cp:lastPrinted>
  <dcterms:created xsi:type="dcterms:W3CDTF">2017-04-21T10:02:00Z</dcterms:created>
  <dcterms:modified xsi:type="dcterms:W3CDTF">2018-04-23T09:25:00Z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FLINT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